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32"/>
          <w:szCs w:val="32"/>
          <w:rtl w:val="0"/>
        </w:rPr>
        <w:t xml:space="preserve">Vorstandssitzung - Protokoll</w:t>
      </w: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</w:rPr>
        <w:drawing>
          <wp:inline distB="114300" distT="114300" distL="114300" distR="114300">
            <wp:extent cx="5731200" cy="50800"/>
            <wp:effectExtent b="0" l="0" r="0" t="0"/>
            <wp:docPr descr="horizontal line" id="3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120" w:line="360" w:lineRule="auto"/>
        <w:ind w:left="1440" w:firstLine="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bu4z72jz2r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19.06.2026 / 12:20 - 13:00 / Remote Meeting</w:t>
      </w:r>
    </w:p>
    <w:p w:rsidR="00000000" w:rsidDel="00000000" w:rsidP="00000000" w:rsidRDefault="00000000" w:rsidRPr="00000000" w14:paraId="00000003">
      <w:pPr>
        <w:spacing w:before="480" w:line="240" w:lineRule="auto"/>
        <w:rPr>
          <w:rFonts w:ascii="Calibri" w:cs="Calibri" w:eastAsia="Calibri" w:hAnsi="Calibri"/>
          <w:color w:val="42424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Teilnehmer</w:t>
      </w:r>
      <w:r w:rsidDel="00000000" w:rsidR="00000000" w:rsidRPr="00000000">
        <w:rPr>
          <w:rFonts w:ascii="Calibri" w:cs="Calibri" w:eastAsia="Calibri" w:hAnsi="Calibri"/>
          <w:color w:val="42424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  <w:rtl w:val="0"/>
        </w:rPr>
        <w:t xml:space="preserve">Patrick Bußmann (PB), Moritz Frenzel (MF),Janina Fassbender (JF), Florian Hibler (FH), Nicol Nógrádi (NN),Tim Kleefass (TK)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48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Entschuldigt: 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48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Abwesend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-/-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48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Status: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DRAFT </w:t>
      </w:r>
    </w:p>
    <w:p w:rsidR="00000000" w:rsidDel="00000000" w:rsidP="00000000" w:rsidRDefault="00000000" w:rsidRPr="00000000" w14:paraId="00000007">
      <w:pPr>
        <w:spacing w:before="480" w:line="240" w:lineRule="auto"/>
        <w:rPr>
          <w:rFonts w:ascii="Calibri" w:cs="Calibri" w:eastAsia="Calibri" w:hAnsi="Calibri"/>
          <w:sz w:val="28"/>
          <w:szCs w:val="2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Protokoll: MF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480" w:line="240" w:lineRule="auto"/>
        <w:rPr>
          <w:rFonts w:ascii="Calibri" w:cs="Calibri" w:eastAsia="Calibri" w:hAnsi="Calibri"/>
          <w:color w:val="4242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TLP: 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AGENDA:</w:t>
      </w:r>
      <w:r w:rsidDel="00000000" w:rsidR="00000000" w:rsidRPr="00000000">
        <w:rPr>
          <w:rtl w:val="0"/>
        </w:rPr>
      </w:r>
    </w:p>
    <w:sdt>
      <w:sdtPr>
        <w:id w:val="145206213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C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i6a77yjntpwv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Protokoll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cet2h5b9tqz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IETF Pre-Event zusammen mit BCIX? (MF)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r4vg351q2f6u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Nutzung des DENOG CoC durch BCIX (MF)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bot9knhvgvm5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AoB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7mtfxet62ay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Erklärung Format des Protokolls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1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0" w:line="360" w:lineRule="auto"/>
        <w:rPr>
          <w:rFonts w:ascii="Calibri" w:cs="Calibri" w:eastAsia="Calibri" w:hAnsi="Calibri"/>
          <w:b w:val="1"/>
          <w:bCs w:val="1"/>
          <w:color w:val="42424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28"/>
          <w:szCs w:val="28"/>
          <w:rtl w:val="0"/>
        </w:rPr>
        <w:t xml:space="preserve">Protokoll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Beginn der Sitzung:  </w:t>
        <w:tab/>
        <w:t xml:space="preserve">12:20h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Beschlussfähigkeit: </w:t>
        <w:tab/>
        <w:t xml:space="preserve">beschlussfähig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95"/>
        <w:gridCol w:w="915"/>
        <w:gridCol w:w="405"/>
        <w:gridCol w:w="2104.6666666666665"/>
        <w:gridCol w:w="2104.6666666666665"/>
        <w:gridCol w:w="2104.6666666666665"/>
        <w:tblGridChange w:id="0">
          <w:tblGrid>
            <w:gridCol w:w="1395"/>
            <w:gridCol w:w="915"/>
            <w:gridCol w:w="405"/>
            <w:gridCol w:w="2104.6666666666665"/>
            <w:gridCol w:w="2104.6666666666665"/>
            <w:gridCol w:w="2104.6666666666665"/>
          </w:tblGrid>
        </w:tblGridChange>
      </w:tblGrid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TOP 1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Style w:val="Heading1"/>
              <w:ind w:left="0" w:firstLine="0"/>
              <w:rPr>
                <w:highlight w:val="white"/>
              </w:rPr>
            </w:pPr>
            <w:bookmarkStart w:colFirst="0" w:colLast="0" w:name="_i6a77yjntpwv" w:id="1"/>
            <w:bookmarkEnd w:id="1"/>
            <w:r w:rsidDel="00000000" w:rsidR="00000000" w:rsidRPr="00000000">
              <w:rPr>
                <w:highlight w:val="white"/>
                <w:rtl w:val="0"/>
              </w:rPr>
              <w:t xml:space="preserve">Protokoll</w:t>
            </w:r>
          </w:p>
        </w:tc>
      </w:tr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2026-05-08 - Lesen und kommentieren vor der Sitzung, 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color w:val="9900ff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JA Stimmen: 5, Konsens zur Veröffentlichung.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95"/>
        <w:gridCol w:w="915"/>
        <w:gridCol w:w="405"/>
        <w:gridCol w:w="2085"/>
        <w:gridCol w:w="2085"/>
        <w:gridCol w:w="2085"/>
        <w:tblGridChange w:id="0">
          <w:tblGrid>
            <w:gridCol w:w="1395"/>
            <w:gridCol w:w="915"/>
            <w:gridCol w:w="405"/>
            <w:gridCol w:w="2085"/>
            <w:gridCol w:w="2085"/>
            <w:gridCol w:w="2085"/>
          </w:tblGrid>
        </w:tblGridChange>
      </w:tblGrid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TOP 2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Style w:val="Heading1"/>
              <w:rPr/>
            </w:pPr>
            <w:bookmarkStart w:colFirst="0" w:colLast="0" w:name="_lcet2h5b9tqz" w:id="3"/>
            <w:bookmarkEnd w:id="3"/>
            <w:r w:rsidDel="00000000" w:rsidR="00000000" w:rsidRPr="00000000">
              <w:rPr>
                <w:rtl w:val="0"/>
              </w:rPr>
              <w:t xml:space="preserve">IETF Pre-Event zusammen mit BCIX? (MF)</w:t>
            </w:r>
          </w:p>
        </w:tc>
      </w:tr>
      <w:tr>
        <w:trPr>
          <w:cantSplit w:val="0"/>
          <w:trHeight w:val="27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0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Samstag Abend vor der IETF (17.7.2027) </w:t>
            </w:r>
          </w:p>
          <w:p w:rsidR="00000000" w:rsidDel="00000000" w:rsidP="00000000" w:rsidRDefault="00000000" w:rsidRPr="00000000" w14:paraId="00000039">
            <w:pPr>
              <w:ind w:left="0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Vgl. Pre-RIPE Event </w:t>
            </w:r>
          </w:p>
        </w:tc>
      </w:tr>
      <w:tr>
        <w:trPr>
          <w:cantSplit w:val="0"/>
          <w:trHeight w:val="42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ind w:left="0" w:firstLine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Beschluss: DENOG hat grundsätzlich Interesse und möchte sich hierzu weiter mit BCIX austauschen. </w:t>
              <w:br w:type="textWrapping"/>
              <w:t xml:space="preserve">JA: 5 Nein: 0 Enthaltung: 1</w:t>
            </w:r>
          </w:p>
        </w:tc>
      </w:tr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470"/>
        <w:gridCol w:w="855"/>
        <w:gridCol w:w="6690"/>
        <w:tblGridChange w:id="0">
          <w:tblGrid>
            <w:gridCol w:w="1470"/>
            <w:gridCol w:w="855"/>
            <w:gridCol w:w="669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6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TOP 3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6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6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1"/>
              <w:rPr/>
            </w:pPr>
            <w:bookmarkStart w:colFirst="0" w:colLast="0" w:name="_r4vg351q2f6u" w:id="4"/>
            <w:bookmarkEnd w:id="4"/>
            <w:r w:rsidDel="00000000" w:rsidR="00000000" w:rsidRPr="00000000">
              <w:rPr>
                <w:rtl w:val="0"/>
              </w:rPr>
              <w:t xml:space="preserve">Nutzung des DENOG CoC durch BCIX (MF)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Style w:val="Heading1"/>
              <w:shd w:fill="ffffff" w:val="clear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</w:rPr>
            </w:pPr>
            <w:bookmarkStart w:colFirst="0" w:colLast="0" w:name="_l7b1thkfeihc" w:id="5"/>
            <w:bookmarkEnd w:id="5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Beschluss: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 BCIX e.V. und BCIX Management GmbH dürfen den CoC des DENOG e.V. gerne nutzen.</w:t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JA: 5 NEIN: 0 Enthaltung: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Style w:val="Heading1"/>
              <w:shd w:fill="ffffff" w:val="clear"/>
              <w:rPr>
                <w:rFonts w:ascii="Calibri" w:cs="Calibri" w:eastAsia="Calibri" w:hAnsi="Calibri"/>
                <w:b w:val="0"/>
                <w:bCs w:val="0"/>
                <w:sz w:val="22"/>
                <w:szCs w:val="22"/>
              </w:rPr>
            </w:pPr>
            <w:bookmarkStart w:colFirst="0" w:colLast="0" w:name="_q53m7n70fbky" w:id="6"/>
            <w:bookmarkEnd w:id="6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Beschluss: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 Veröffentlichung des DENOG CoC unter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bCs w:val="0"/>
                  <w:color w:val="1155cc"/>
                  <w:sz w:val="22"/>
                  <w:szCs w:val="22"/>
                  <w:u w:val="single"/>
                  <w:rtl w:val="0"/>
                </w:rPr>
                <w:t xml:space="preserve">CC-BY-SA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2"/>
                <w:szCs w:val="22"/>
                <w:rtl w:val="0"/>
              </w:rPr>
              <w:t xml:space="preserve"> Lizenz, um auch weiteren Organisationen die Möglichkeit zu bieten diesen ohne vorherige Rückfrage zu nutzen: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JA: 6 NEIN: 0 Enthaltung: 0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ACTION: FH veröffentlicht mit entsprechender Lizenz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dotted"/>
              <w:left w:color="cccccc" w:space="0" w:sz="6" w:val="dotted"/>
              <w:bottom w:color="cccccc" w:space="0" w:sz="6" w:val="dotted"/>
              <w:right w:color="cccccc" w:space="0" w:sz="6" w:val="dotted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510"/>
        <w:gridCol w:w="7140"/>
        <w:tblGridChange w:id="0">
          <w:tblGrid>
            <w:gridCol w:w="1365"/>
            <w:gridCol w:w="510"/>
            <w:gridCol w:w="7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TOP 4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Style w:val="Heading1"/>
              <w:rPr/>
            </w:pPr>
            <w:bookmarkStart w:colFirst="0" w:colLast="0" w:name="_bot9knhvgvm5" w:id="7"/>
            <w:bookmarkEnd w:id="7"/>
            <w:r w:rsidDel="00000000" w:rsidR="00000000" w:rsidRPr="00000000">
              <w:rPr>
                <w:rtl w:val="0"/>
              </w:rPr>
              <w:t xml:space="preserve">AoB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NN: Update Mentoring: Kick-Off Calls haben stattgefunden, erstes Treffen soll im Juli stattfinden</w:t>
            </w:r>
          </w:p>
          <w:p w:rsidR="00000000" w:rsidDel="00000000" w:rsidP="00000000" w:rsidRDefault="00000000" w:rsidRPr="00000000" w14:paraId="00000069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Ende der Sitzung:  12:40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80"/>
        <w:gridCol w:w="465"/>
        <w:gridCol w:w="7170"/>
        <w:tblGridChange w:id="0">
          <w:tblGrid>
            <w:gridCol w:w="1380"/>
            <w:gridCol w:w="465"/>
            <w:gridCol w:w="71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Style w:val="Heading1"/>
              <w:rPr/>
            </w:pPr>
            <w:bookmarkStart w:colFirst="0" w:colLast="0" w:name="_47mtfxet62ay" w:id="8"/>
            <w:bookmarkEnd w:id="8"/>
            <w:r w:rsidDel="00000000" w:rsidR="00000000" w:rsidRPr="00000000">
              <w:rPr>
                <w:rtl w:val="0"/>
              </w:rPr>
              <w:t xml:space="preserve">Erklärung Format des Protokolls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Hier steht das normale Protokoll. 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Mit Aufzählungspunkten und Stichpunkten</w:t>
            </w:r>
          </w:p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 Fließtext. </w:t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Gelb markiert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werden personenbezogene Informationen oder Informationen unter NDA, die vor der Veröffentlichung entfernt werden.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BAI-yyyy-lfd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kk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BAI: Board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ff"/>
                <w:u w:val="single"/>
                <w:rtl w:val="0"/>
              </w:rPr>
              <w:t xml:space="preserve">Action</w:t>
            </w: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 Item, bspw. BAI-2023-6/PB. Der Vorstand bzw. das Kürzel kk hat eine Aufgabe zu erledigen. </w:t>
              <w:br w:type="textWrapping"/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BRI-yyyy-lfd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BRI: Board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u w:val="single"/>
                <w:rtl w:val="0"/>
              </w:rPr>
              <w:t xml:space="preserve">Resolution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Item, bspw. BRI-2023-1: Der Vorstand beschließt, etwas zu tun. </w:t>
            </w:r>
          </w:p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8761d"/>
                <w:rtl w:val="0"/>
              </w:rPr>
              <w:t xml:space="preserve">INFO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8761d"/>
                <w:rtl w:val="0"/>
              </w:rPr>
              <w:t xml:space="preserve">Eine relevante Information, die nachhaltig herausstechen sollte. </w:t>
            </w:r>
          </w:p>
        </w:tc>
      </w:tr>
    </w:tbl>
    <w:p w:rsidR="00000000" w:rsidDel="00000000" w:rsidP="00000000" w:rsidRDefault="00000000" w:rsidRPr="00000000" w14:paraId="0000008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/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ageBreakBefore w:val="0"/>
      <w:jc w:val="righ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5600700</wp:posOffset>
          </wp:positionH>
          <wp:positionV relativeFrom="page">
            <wp:posOffset>295275</wp:posOffset>
          </wp:positionV>
          <wp:extent cx="1319213" cy="556014"/>
          <wp:effectExtent b="0" l="0" r="0" t="0"/>
          <wp:wrapSquare wrapText="bothSides" distB="0" distT="0" distL="0" distR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556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5400000</wp:posOffset>
          </wp:positionH>
          <wp:positionV relativeFrom="page">
            <wp:posOffset>180000</wp:posOffset>
          </wp:positionV>
          <wp:extent cx="1319213" cy="556014"/>
          <wp:effectExtent b="0" l="0" r="0" t="0"/>
          <wp:wrapSquare wrapText="bothSides" distB="0" distT="0" distL="0" distR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556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reativecommons.org/licenses/by-sa/4.0/legalcode.de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